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DB" w:rsidRDefault="00EB79DB" w:rsidP="0096477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</w:pPr>
      <w:r>
        <w:rPr>
          <w:b/>
          <w:noProof/>
          <w:sz w:val="40"/>
          <w:szCs w:val="40"/>
          <w:lang w:eastAsia="en-IN"/>
        </w:rPr>
        <w:drawing>
          <wp:inline distT="0" distB="0" distL="0" distR="0" wp14:anchorId="110F2633" wp14:editId="0D393F7B">
            <wp:extent cx="4740806" cy="681528"/>
            <wp:effectExtent l="0" t="0" r="3175" b="4445"/>
            <wp:docPr id="17" name="Picture 17" descr="D:\backup datas\KAVITHA-2020\SRIHER letter head format\SRIHER Logo Category I_Press Rele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 datas\KAVITHA-2020\SRIHER letter head format\SRIHER Logo Category I_Press Releas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311" cy="68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F4" w:rsidRPr="00E66EC2" w:rsidRDefault="00AF77F4" w:rsidP="00AF77F4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en-IN"/>
        </w:rPr>
      </w:pPr>
      <w:r w:rsidRPr="00E66EC2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en-IN"/>
        </w:rPr>
        <w:t>Chennai, 2</w:t>
      </w:r>
      <w:r w:rsidR="00AE66D9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en-IN"/>
        </w:rPr>
        <w:t>1</w:t>
      </w:r>
      <w:r w:rsidR="00AE66D9" w:rsidRPr="00AE66D9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vertAlign w:val="superscript"/>
          <w:lang w:eastAsia="en-IN"/>
        </w:rPr>
        <w:t>st</w:t>
      </w:r>
      <w:r w:rsidR="00AE66D9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en-IN"/>
        </w:rPr>
        <w:t xml:space="preserve"> </w:t>
      </w:r>
      <w:r w:rsidRPr="00E66EC2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en-IN"/>
        </w:rPr>
        <w:t>June 2026</w:t>
      </w:r>
    </w:p>
    <w:p w:rsidR="00AF77F4" w:rsidRPr="00AF77F4" w:rsidRDefault="00AF77F4" w:rsidP="0096477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en-IN"/>
        </w:rPr>
      </w:pPr>
      <w:r w:rsidRPr="00AF77F4">
        <w:rPr>
          <w:rFonts w:ascii="Times New Roman" w:hAnsi="Times New Roman" w:cs="Times New Roman"/>
          <w:b/>
          <w:sz w:val="36"/>
          <w:szCs w:val="28"/>
        </w:rPr>
        <w:t>“Young Pharmacists must lead through research and innovation”</w:t>
      </w:r>
    </w:p>
    <w:p w:rsidR="00E55A9A" w:rsidRDefault="00AF77F4" w:rsidP="00E55A9A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proofErr w:type="spellStart"/>
      <w:r w:rsidRPr="00AF77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  <w:t>Dr.</w:t>
      </w:r>
      <w:proofErr w:type="spellEnd"/>
      <w:r w:rsidRPr="00AF77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  <w:t xml:space="preserve"> </w:t>
      </w:r>
      <w:r w:rsidRPr="00AF77F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J. </w:t>
      </w:r>
      <w:proofErr w:type="spellStart"/>
      <w:r w:rsidRPr="00AF77F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Jayaseelan</w:t>
      </w:r>
      <w:proofErr w:type="spellEnd"/>
      <w:r w:rsidRPr="00AF77F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, President, Tam</w:t>
      </w:r>
      <w:r w:rsidR="00E55A9A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il Nadu State Pharmacy Council &amp; </w:t>
      </w:r>
    </w:p>
    <w:p w:rsidR="00AF77F4" w:rsidRPr="00AF77F4" w:rsidRDefault="00E55A9A" w:rsidP="00E55A9A">
      <w:pPr>
        <w:pStyle w:val="ListParagraph"/>
        <w:spacing w:after="0" w:line="240" w:lineRule="auto"/>
        <w:ind w:left="2154" w:firstLine="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Chairman Indian Drug Manufacturer’s Association </w:t>
      </w:r>
    </w:p>
    <w:p w:rsidR="00AF77F4" w:rsidRDefault="00AF77F4" w:rsidP="00EB79DB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en-IN"/>
        </w:rPr>
      </w:pPr>
    </w:p>
    <w:p w:rsidR="00084A20" w:rsidRPr="00AF77F4" w:rsidRDefault="00F87179" w:rsidP="00AF77F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87179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The </w:t>
      </w:r>
      <w:r w:rsidR="00084A20" w:rsidRPr="00F87179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Faculty of Pharmacy, Sri </w:t>
      </w:r>
      <w:proofErr w:type="spellStart"/>
      <w:r w:rsidR="00084A20" w:rsidRPr="00F87179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Ramachandra</w:t>
      </w:r>
      <w:proofErr w:type="spellEnd"/>
      <w:r w:rsidR="00084A20" w:rsidRPr="00F87179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Institute o</w:t>
      </w:r>
      <w:r w:rsidRPr="00F87179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f Higher Education and Research i</w:t>
      </w:r>
      <w:r w:rsidR="00084A20"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n association with the </w:t>
      </w:r>
      <w:r w:rsidR="00084A20" w:rsidRPr="00F87179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Association of Pharmaceutical Teachers of India (APTI), Tamil Nadu Branch</w:t>
      </w:r>
      <w:r w:rsidR="00AE66D9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8934CF"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>organis</w:t>
      </w:r>
      <w:r w:rsidR="00084A20"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ed the </w:t>
      </w:r>
      <w:r w:rsidR="00084A20" w:rsidRPr="00F87179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4</w:t>
      </w:r>
      <w:r w:rsidR="00084A20" w:rsidRPr="00F87179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en-IN"/>
        </w:rPr>
        <w:t>th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National Level Conference titled,</w:t>
      </w:r>
      <w:r w:rsidR="00084A20" w:rsidRPr="00F87179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‘</w:t>
      </w:r>
      <w:r w:rsidR="00084A20" w:rsidRPr="00F87179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Empowering Future Pharmacists through Research,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Innovation and Entrepreneurship’</w:t>
      </w:r>
      <w:r w:rsidR="008934CF" w:rsidRPr="00F87179">
        <w:rPr>
          <w:rFonts w:ascii="Times New Roman" w:eastAsia="Times New Roman" w:hAnsi="Times New Roman" w:cs="Times New Roman"/>
          <w:sz w:val="28"/>
          <w:szCs w:val="28"/>
          <w:lang w:eastAsia="en-IN"/>
        </w:rPr>
        <w:t>.</w:t>
      </w:r>
      <w:r w:rsidR="008934CF"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084A20"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>The conference aimed to promote research excellence, innovation, entrepreneurship, and professional networking among pharmacy educators, researchers, practitioners, and students.</w:t>
      </w:r>
    </w:p>
    <w:p w:rsidR="00AF77F4" w:rsidRDefault="00AF77F4" w:rsidP="005E7645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</w:pPr>
      <w:r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Inaugurating the conference, </w:t>
      </w:r>
      <w:proofErr w:type="spellStart"/>
      <w:r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Dr.</w:t>
      </w:r>
      <w:proofErr w:type="spellEnd"/>
      <w:r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J. </w:t>
      </w:r>
      <w:proofErr w:type="spellStart"/>
      <w:r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Jayaseelan</w:t>
      </w:r>
      <w:proofErr w:type="spellEnd"/>
      <w:r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, President, Ta</w:t>
      </w:r>
      <w:r w:rsidR="005251A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mil Nadu State Pharmacy Council</w:t>
      </w:r>
      <w:r w:rsidR="00D1783F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</w:t>
      </w:r>
      <w:r w:rsidR="00D1783F"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>and Chairman, Indian Drug Manufacturer’s Association (IDMA)</w:t>
      </w:r>
      <w:r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said that India exports pharmaceutical products to nearly 200 countries and has emerged as a global leader in pharmac</w:t>
      </w:r>
      <w:r w:rsidR="005251A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eutical manufacturing. However </w:t>
      </w:r>
      <w:r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the country has </w:t>
      </w:r>
      <w:r w:rsidR="005251A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excelled in production, </w:t>
      </w:r>
      <w:r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there is still significant scope for growth in research and innovation.</w:t>
      </w:r>
      <w:r w:rsidR="007B7857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The</w:t>
      </w:r>
      <w:r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research is about finding solutions to long-standing problems and that innovation is driven by creativity, critical thinking, scientific knowledge, and a strong research </w:t>
      </w:r>
      <w:r w:rsidR="005251A5"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mind set</w:t>
      </w:r>
      <w:r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. </w:t>
      </w:r>
      <w:r w:rsidR="005251A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He encouraged the young students to </w:t>
      </w:r>
      <w:r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actively en</w:t>
      </w:r>
      <w:r w:rsidR="005251A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gage in research and innovation which</w:t>
      </w:r>
      <w:r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lead</w:t>
      </w:r>
      <w:r w:rsidR="005251A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s</w:t>
      </w:r>
      <w:r w:rsidRPr="005E7645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to successful entrepreneurship and contribute to the nation’s progress.</w:t>
      </w:r>
    </w:p>
    <w:p w:rsidR="00084A20" w:rsidRPr="00AF77F4" w:rsidRDefault="00084A20" w:rsidP="002F6BD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 scientific programme featured expert lectures by eminent professionals from academia and the pharmaceutical industry. </w:t>
      </w:r>
      <w:proofErr w:type="spellStart"/>
      <w:r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Dr.</w:t>
      </w:r>
      <w:proofErr w:type="spellEnd"/>
      <w:r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</w:t>
      </w:r>
      <w:proofErr w:type="spellStart"/>
      <w:r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Prakash</w:t>
      </w:r>
      <w:proofErr w:type="spellEnd"/>
      <w:r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</w:t>
      </w:r>
      <w:proofErr w:type="spellStart"/>
      <w:r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Muthudoss</w:t>
      </w:r>
      <w:proofErr w:type="spellEnd"/>
      <w:r w:rsidR="00653AB4"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,</w:t>
      </w:r>
      <w:r w:rsidR="00653AB4" w:rsidRPr="00AF77F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653AB4" w:rsidRPr="00AF77F4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Director and Chief Scientific </w:t>
      </w:r>
      <w:r w:rsidR="007379A2" w:rsidRPr="00AF77F4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Officer, A2</w:t>
      </w:r>
      <w:r w:rsidR="00653AB4" w:rsidRPr="00AF77F4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Z 4.0 Research and Analytics Private Limited, Chennai</w:t>
      </w:r>
      <w:r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delivered a session on research and analytical advancements, </w:t>
      </w:r>
      <w:proofErr w:type="spellStart"/>
      <w:r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Dr.</w:t>
      </w:r>
      <w:proofErr w:type="spellEnd"/>
      <w:r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L. </w:t>
      </w:r>
      <w:proofErr w:type="spellStart"/>
      <w:r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Ramanathan</w:t>
      </w:r>
      <w:proofErr w:type="spellEnd"/>
      <w:r w:rsidR="00653AB4"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,</w:t>
      </w:r>
      <w:r w:rsidR="00653AB4" w:rsidRPr="00AF77F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653AB4" w:rsidRPr="00AF77F4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Associate Vice-President (Technical), Apex Laboratories Private Limited, Chennai</w:t>
      </w:r>
      <w:r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spoke on current industrial perspectives, and </w:t>
      </w:r>
      <w:r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Mr. </w:t>
      </w:r>
      <w:proofErr w:type="spellStart"/>
      <w:r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Nagarjuna</w:t>
      </w:r>
      <w:proofErr w:type="spellEnd"/>
      <w:r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Reddy </w:t>
      </w:r>
      <w:proofErr w:type="spellStart"/>
      <w:r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Vennapusa</w:t>
      </w:r>
      <w:proofErr w:type="spellEnd"/>
      <w:r w:rsidR="00484857" w:rsidRPr="002F6BD3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,</w:t>
      </w:r>
      <w:r w:rsidR="00484857" w:rsidRPr="00AF77F4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Manager-</w:t>
      </w:r>
      <w:proofErr w:type="spellStart"/>
      <w:r w:rsidR="00484857" w:rsidRPr="00AF77F4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Pharmacovigilance</w:t>
      </w:r>
      <w:proofErr w:type="spellEnd"/>
      <w:r w:rsidR="00484857" w:rsidRPr="00AF77F4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and </w:t>
      </w:r>
      <w:proofErr w:type="spellStart"/>
      <w:r w:rsidR="00484857" w:rsidRPr="00AF77F4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Materiovigilance</w:t>
      </w:r>
      <w:proofErr w:type="spellEnd"/>
      <w:r w:rsidR="00484857" w:rsidRPr="00AF77F4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, Alcon Private Limited, Bengaluru</w:t>
      </w:r>
      <w:r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presented insights into </w:t>
      </w:r>
      <w:proofErr w:type="spellStart"/>
      <w:r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>pharmacovigilance</w:t>
      </w:r>
      <w:proofErr w:type="spellEnd"/>
      <w:r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and </w:t>
      </w:r>
      <w:proofErr w:type="spellStart"/>
      <w:r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>materiovigilance</w:t>
      </w:r>
      <w:proofErr w:type="spellEnd"/>
      <w:r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practices. These sessions provided participants with valuable knowledge on emerging trends in pharmaceutical sciences.</w:t>
      </w:r>
    </w:p>
    <w:p w:rsidR="00084A20" w:rsidRPr="00AF77F4" w:rsidRDefault="00D1783F" w:rsidP="00D1783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Young student research scholars</w:t>
      </w:r>
      <w:r w:rsidR="00084A20" w:rsidRPr="00AF77F4">
        <w:rPr>
          <w:rFonts w:ascii="Times New Roman" w:hAnsi="Times New Roman" w:cs="Times New Roman"/>
          <w:sz w:val="28"/>
          <w:szCs w:val="28"/>
        </w:rPr>
        <w:t>, faculty members, and students presented their innovative research findings across various pharmaceutical disci</w:t>
      </w:r>
      <w:r>
        <w:rPr>
          <w:rFonts w:ascii="Times New Roman" w:hAnsi="Times New Roman" w:cs="Times New Roman"/>
          <w:sz w:val="28"/>
          <w:szCs w:val="28"/>
        </w:rPr>
        <w:t>plines through oral and poster presentations.</w:t>
      </w:r>
      <w:r w:rsidR="00084A20" w:rsidRPr="00AF77F4">
        <w:rPr>
          <w:rFonts w:ascii="Times New Roman" w:hAnsi="Times New Roman" w:cs="Times New Roman"/>
          <w:sz w:val="28"/>
          <w:szCs w:val="28"/>
        </w:rPr>
        <w:t xml:space="preserve"> </w:t>
      </w:r>
      <w:r w:rsidR="002F6BD3">
        <w:rPr>
          <w:rStyle w:val="Strong"/>
          <w:rFonts w:ascii="Times New Roman" w:hAnsi="Times New Roman" w:cs="Times New Roman"/>
          <w:b w:val="0"/>
          <w:sz w:val="28"/>
          <w:szCs w:val="28"/>
        </w:rPr>
        <w:t>Notably, 2200</w:t>
      </w:r>
      <w:r w:rsidR="00084A20" w:rsidRPr="002F6BD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2FF7" w:rsidRPr="002F6BD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students and 400 faculty members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participated in the conference</w:t>
      </w:r>
      <w:r w:rsidR="00084A20" w:rsidRPr="002F6BD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and nearly 400 scientific presentations were delivered in the form of oral and poster presentations.</w:t>
      </w:r>
      <w:r w:rsidR="00084A20" w:rsidRPr="00AF77F4">
        <w:rPr>
          <w:rFonts w:ascii="Times New Roman" w:hAnsi="Times New Roman" w:cs="Times New Roman"/>
          <w:sz w:val="28"/>
          <w:szCs w:val="28"/>
        </w:rPr>
        <w:t xml:space="preserve"> The scientific sessions provided an excellent platform for academic interaction, constructive discussions, exchange of ideas, and dissemination of recent advancements in pharmaceutical sciences.</w:t>
      </w:r>
    </w:p>
    <w:p w:rsidR="004873C5" w:rsidRPr="00AF77F4" w:rsidRDefault="004873C5" w:rsidP="009647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>The following awards we</w:t>
      </w:r>
      <w:r w:rsidR="00B15BA2"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>re presented at</w:t>
      </w:r>
      <w:r w:rsidRPr="00AF77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the Conference: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4873C5" w:rsidRPr="00AF77F4" w:rsidTr="004873C5"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Life Time Achievement Award </w:t>
            </w:r>
          </w:p>
        </w:tc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Prof. K.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Kannan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,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HoD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(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Retd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.) Dept. of Pharmacy,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Annamalai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University, Chidambaram </w:t>
            </w:r>
          </w:p>
        </w:tc>
      </w:tr>
      <w:tr w:rsidR="004873C5" w:rsidRPr="00AF77F4" w:rsidTr="004873C5"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Pharmacy Teacher of Eminence Award </w:t>
            </w:r>
          </w:p>
        </w:tc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Prof. T.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Vetrichelvan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, Dean,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Adhiparasakthi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College of Pharmacy,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Melmaruvathur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. </w:t>
            </w:r>
          </w:p>
        </w:tc>
      </w:tr>
      <w:tr w:rsidR="004873C5" w:rsidRPr="00AF77F4" w:rsidTr="004873C5"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Principal of the Year Award </w:t>
            </w:r>
          </w:p>
        </w:tc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Prof. B.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Sangameswaran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, Principal, SSM College of Pharmacy, Erode </w:t>
            </w:r>
          </w:p>
        </w:tc>
      </w:tr>
      <w:tr w:rsidR="004873C5" w:rsidRPr="00AF77F4" w:rsidTr="004873C5"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Pharmacy Women Teacher of the year Award </w:t>
            </w:r>
          </w:p>
        </w:tc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Prof. R.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Kothai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, Vice Principal,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Vinayaka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Missions College of Pharmacy, Salem </w:t>
            </w:r>
          </w:p>
        </w:tc>
      </w:tr>
      <w:tr w:rsidR="004873C5" w:rsidRPr="00AF77F4" w:rsidTr="004873C5"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Pharmacy Teacher Award</w:t>
            </w:r>
          </w:p>
        </w:tc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Prof. G.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Krishnamoorthy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, Vice Principal,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Periyar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College of Pharmaceutical Sciences,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Tiruchirappalli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</w:t>
            </w:r>
          </w:p>
        </w:tc>
      </w:tr>
      <w:tr w:rsidR="004873C5" w:rsidRPr="00AF77F4" w:rsidTr="004873C5"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Researcher in Pharmaceutical Sciences Award </w:t>
            </w:r>
          </w:p>
        </w:tc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Prof. K.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Bhaskar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Reddy, Dean, Apollo Institute of Pharmaceutical Sciences,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Chittoor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</w:t>
            </w:r>
          </w:p>
        </w:tc>
      </w:tr>
      <w:tr w:rsidR="004873C5" w:rsidRPr="00AF77F4" w:rsidTr="004873C5"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Young Pharmacy Teacher Award </w:t>
            </w:r>
          </w:p>
        </w:tc>
        <w:tc>
          <w:tcPr>
            <w:tcW w:w="5494" w:type="dxa"/>
          </w:tcPr>
          <w:p w:rsidR="004873C5" w:rsidRPr="00AF77F4" w:rsidRDefault="004873C5" w:rsidP="007F54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Dr.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L.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Priyanka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Dwarampudi</w:t>
            </w:r>
            <w:proofErr w:type="spellEnd"/>
            <w:r w:rsidRPr="00AF77F4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, Asst. Prof., JSS College of Pharmacy, Udhagamandalam </w:t>
            </w:r>
          </w:p>
        </w:tc>
      </w:tr>
    </w:tbl>
    <w:p w:rsidR="004873C5" w:rsidRPr="00AF77F4" w:rsidRDefault="004873C5" w:rsidP="009647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4C07B9" w:rsidRPr="00AF77F4" w:rsidRDefault="004C07B9" w:rsidP="004C07B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27321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Vice Chancellor </w:t>
      </w:r>
      <w:proofErr w:type="spellStart"/>
      <w:r w:rsidRPr="00827321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Dr.</w:t>
      </w:r>
      <w:proofErr w:type="spellEnd"/>
      <w:r w:rsidRPr="00827321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Uma </w:t>
      </w:r>
      <w:proofErr w:type="spellStart"/>
      <w:r w:rsidRPr="00827321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>Sekar</w:t>
      </w:r>
      <w:proofErr w:type="spellEnd"/>
      <w:r w:rsidRPr="00827321">
        <w:rPr>
          <w:rFonts w:ascii="Times New Roman" w:eastAsia="Times New Roman" w:hAnsi="Times New Roman" w:cs="Times New Roman"/>
          <w:bCs/>
          <w:sz w:val="28"/>
          <w:szCs w:val="28"/>
          <w:lang w:eastAsia="en-IN"/>
        </w:rPr>
        <w:t xml:space="preserve"> </w:t>
      </w:r>
      <w:r w:rsidRPr="00827321">
        <w:rPr>
          <w:rFonts w:ascii="Times New Roman" w:eastAsia="Times New Roman" w:hAnsi="Times New Roman" w:cs="Times New Roman"/>
          <w:sz w:val="28"/>
          <w:szCs w:val="28"/>
          <w:lang w:eastAsia="en-IN"/>
        </w:rPr>
        <w:t>release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d </w:t>
      </w:r>
      <w:r w:rsidRPr="00827321">
        <w:rPr>
          <w:rFonts w:ascii="Times New Roman" w:eastAsia="Times New Roman" w:hAnsi="Times New Roman" w:cs="Times New Roman"/>
          <w:sz w:val="28"/>
          <w:szCs w:val="28"/>
          <w:lang w:eastAsia="en-IN"/>
        </w:rPr>
        <w:t>E-souvenir with free software f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or drug excipient compatibility. </w:t>
      </w:r>
      <w:r w:rsidR="00BC4E2A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Registrar </w:t>
      </w:r>
      <w:proofErr w:type="spellStart"/>
      <w:r w:rsidR="00BC4E2A">
        <w:rPr>
          <w:rFonts w:ascii="Times New Roman" w:eastAsia="Times New Roman" w:hAnsi="Times New Roman" w:cs="Times New Roman"/>
          <w:sz w:val="28"/>
          <w:szCs w:val="28"/>
          <w:lang w:eastAsia="en-IN"/>
        </w:rPr>
        <w:t>Dr.</w:t>
      </w:r>
      <w:proofErr w:type="spellEnd"/>
      <w:r w:rsidR="00BC4E2A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S. </w:t>
      </w:r>
      <w:proofErr w:type="spellStart"/>
      <w:r w:rsidR="00BC4E2A">
        <w:rPr>
          <w:rFonts w:ascii="Times New Roman" w:eastAsia="Times New Roman" w:hAnsi="Times New Roman" w:cs="Times New Roman"/>
          <w:sz w:val="28"/>
          <w:szCs w:val="28"/>
          <w:lang w:eastAsia="en-IN"/>
        </w:rPr>
        <w:t>Senthil</w:t>
      </w:r>
      <w:proofErr w:type="spellEnd"/>
      <w:r w:rsidR="00BC4E2A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Kumar, </w:t>
      </w:r>
      <w:proofErr w:type="spellStart"/>
      <w:r w:rsidRPr="00827321">
        <w:rPr>
          <w:rFonts w:ascii="Times New Roman" w:eastAsia="Times New Roman" w:hAnsi="Times New Roman" w:cs="Times New Roman"/>
          <w:bCs/>
          <w:sz w:val="28"/>
          <w:szCs w:val="24"/>
          <w:lang w:eastAsia="en-IN"/>
        </w:rPr>
        <w:t>Dr.</w:t>
      </w:r>
      <w:proofErr w:type="spellEnd"/>
      <w:r w:rsidRPr="00827321">
        <w:rPr>
          <w:rFonts w:ascii="Times New Roman" w:eastAsia="Times New Roman" w:hAnsi="Times New Roman" w:cs="Times New Roman"/>
          <w:bCs/>
          <w:sz w:val="28"/>
          <w:szCs w:val="24"/>
          <w:lang w:eastAsia="en-IN"/>
        </w:rPr>
        <w:t xml:space="preserve"> K. </w:t>
      </w:r>
      <w:proofErr w:type="spellStart"/>
      <w:r w:rsidRPr="00827321">
        <w:rPr>
          <w:rFonts w:ascii="Times New Roman" w:eastAsia="Times New Roman" w:hAnsi="Times New Roman" w:cs="Times New Roman"/>
          <w:bCs/>
          <w:sz w:val="28"/>
          <w:szCs w:val="24"/>
          <w:lang w:eastAsia="en-IN"/>
        </w:rPr>
        <w:t>Sujatha</w:t>
      </w:r>
      <w:proofErr w:type="spellEnd"/>
      <w:r w:rsidRPr="00827321">
        <w:rPr>
          <w:rFonts w:ascii="Times New Roman" w:eastAsia="Times New Roman" w:hAnsi="Times New Roman" w:cs="Times New Roman"/>
          <w:sz w:val="28"/>
          <w:szCs w:val="24"/>
          <w:lang w:eastAsia="en-IN"/>
        </w:rPr>
        <w:t xml:space="preserve">, Principal, Sri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en-IN"/>
        </w:rPr>
        <w:t>Ramachandra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en-IN"/>
        </w:rPr>
        <w:t xml:space="preserve"> Faculty of Pharmacy,</w:t>
      </w:r>
      <w:r w:rsidRPr="00827321">
        <w:rPr>
          <w:rFonts w:ascii="Times New Roman" w:eastAsia="Times New Roman" w:hAnsi="Times New Roman" w:cs="Times New Roman"/>
          <w:sz w:val="28"/>
          <w:szCs w:val="24"/>
          <w:lang w:eastAsia="en-IN"/>
        </w:rPr>
        <w:t xml:space="preserve"> </w:t>
      </w:r>
      <w:proofErr w:type="spellStart"/>
      <w:r w:rsidRPr="00827321">
        <w:rPr>
          <w:rFonts w:ascii="Times New Roman" w:eastAsia="Times New Roman" w:hAnsi="Times New Roman" w:cs="Times New Roman"/>
          <w:bCs/>
          <w:sz w:val="28"/>
          <w:szCs w:val="24"/>
          <w:lang w:eastAsia="en-IN"/>
        </w:rPr>
        <w:t>Dr.</w:t>
      </w:r>
      <w:proofErr w:type="spellEnd"/>
      <w:r w:rsidRPr="00827321">
        <w:rPr>
          <w:rFonts w:ascii="Times New Roman" w:eastAsia="Times New Roman" w:hAnsi="Times New Roman" w:cs="Times New Roman"/>
          <w:bCs/>
          <w:sz w:val="28"/>
          <w:szCs w:val="24"/>
          <w:lang w:eastAsia="en-IN"/>
        </w:rPr>
        <w:t xml:space="preserve"> S. Vincent</w:t>
      </w:r>
      <w:r w:rsidRPr="00827321">
        <w:rPr>
          <w:rFonts w:ascii="Times New Roman" w:eastAsia="Times New Roman" w:hAnsi="Times New Roman" w:cs="Times New Roman"/>
          <w:sz w:val="28"/>
          <w:szCs w:val="24"/>
          <w:lang w:eastAsia="en-IN"/>
        </w:rPr>
        <w:t>, Member Secretary, Tamil Nadu State Council for Science and</w:t>
      </w:r>
      <w:r>
        <w:rPr>
          <w:rFonts w:ascii="Times New Roman" w:eastAsia="Times New Roman" w:hAnsi="Times New Roman" w:cs="Times New Roman"/>
          <w:sz w:val="28"/>
          <w:szCs w:val="24"/>
          <w:lang w:eastAsia="en-IN"/>
        </w:rPr>
        <w:t xml:space="preserve"> Technology, </w:t>
      </w:r>
      <w:proofErr w:type="spellStart"/>
      <w:r w:rsidRPr="00827321">
        <w:rPr>
          <w:rFonts w:ascii="Times New Roman" w:eastAsia="Times New Roman" w:hAnsi="Times New Roman" w:cs="Times New Roman"/>
          <w:bCs/>
          <w:sz w:val="28"/>
          <w:szCs w:val="24"/>
          <w:lang w:eastAsia="en-IN"/>
        </w:rPr>
        <w:t>Dr.</w:t>
      </w:r>
      <w:proofErr w:type="spellEnd"/>
      <w:r w:rsidRPr="00827321">
        <w:rPr>
          <w:rFonts w:ascii="Times New Roman" w:eastAsia="Times New Roman" w:hAnsi="Times New Roman" w:cs="Times New Roman"/>
          <w:bCs/>
          <w:sz w:val="28"/>
          <w:szCs w:val="24"/>
          <w:lang w:eastAsia="en-IN"/>
        </w:rPr>
        <w:t xml:space="preserve"> V. </w:t>
      </w:r>
      <w:proofErr w:type="spellStart"/>
      <w:r w:rsidRPr="00827321">
        <w:rPr>
          <w:rFonts w:ascii="Times New Roman" w:eastAsia="Times New Roman" w:hAnsi="Times New Roman" w:cs="Times New Roman"/>
          <w:bCs/>
          <w:sz w:val="28"/>
          <w:szCs w:val="24"/>
          <w:lang w:eastAsia="en-IN"/>
        </w:rPr>
        <w:t>Sankar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en-IN"/>
        </w:rPr>
        <w:t>, President, APTI-TN and other office bearers of the Associatio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en-IN"/>
        </w:rPr>
        <w:t xml:space="preserve">n participated in the event. </w:t>
      </w:r>
    </w:p>
    <w:p w:rsidR="004C07B9" w:rsidRDefault="004C07B9" w:rsidP="00D178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C34F7F" w:rsidRPr="00AF77F4" w:rsidRDefault="00E00DAC" w:rsidP="009647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9DB" w:rsidRPr="00AF77F4" w:rsidRDefault="00EB79DB" w:rsidP="009647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9DB" w:rsidRPr="00AF77F4" w:rsidRDefault="00EB79DB" w:rsidP="00EB7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F4">
        <w:rPr>
          <w:rFonts w:ascii="Times New Roman" w:hAnsi="Times New Roman" w:cs="Times New Roman"/>
          <w:sz w:val="28"/>
          <w:szCs w:val="28"/>
        </w:rPr>
        <w:t>………..</w:t>
      </w:r>
    </w:p>
    <w:p w:rsidR="00A9761D" w:rsidRDefault="00EB79DB" w:rsidP="00EB7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F4">
        <w:rPr>
          <w:rFonts w:ascii="Times New Roman" w:hAnsi="Times New Roman" w:cs="Times New Roman"/>
          <w:sz w:val="28"/>
          <w:szCs w:val="28"/>
        </w:rPr>
        <w:t>Issued by ….</w:t>
      </w:r>
      <w:proofErr w:type="spellStart"/>
      <w:r w:rsidRPr="00AF77F4">
        <w:rPr>
          <w:rFonts w:ascii="Times New Roman" w:hAnsi="Times New Roman" w:cs="Times New Roman"/>
          <w:sz w:val="28"/>
          <w:szCs w:val="28"/>
        </w:rPr>
        <w:t>Mr.</w:t>
      </w:r>
      <w:proofErr w:type="spellEnd"/>
      <w:r w:rsidRPr="00AF77F4">
        <w:rPr>
          <w:rFonts w:ascii="Times New Roman" w:hAnsi="Times New Roman" w:cs="Times New Roman"/>
          <w:sz w:val="28"/>
          <w:szCs w:val="28"/>
        </w:rPr>
        <w:t xml:space="preserve"> D. </w:t>
      </w:r>
      <w:proofErr w:type="spellStart"/>
      <w:r w:rsidRPr="00AF77F4">
        <w:rPr>
          <w:rFonts w:ascii="Times New Roman" w:hAnsi="Times New Roman" w:cs="Times New Roman"/>
          <w:sz w:val="28"/>
          <w:szCs w:val="28"/>
        </w:rPr>
        <w:t>Sivagnanavel</w:t>
      </w:r>
      <w:proofErr w:type="spellEnd"/>
      <w:r w:rsidRPr="00AF77F4">
        <w:rPr>
          <w:rFonts w:ascii="Times New Roman" w:hAnsi="Times New Roman" w:cs="Times New Roman"/>
          <w:sz w:val="28"/>
          <w:szCs w:val="28"/>
        </w:rPr>
        <w:t xml:space="preserve">, Head-Media &amp; Corporate Relations, SRIHER, </w:t>
      </w:r>
    </w:p>
    <w:p w:rsidR="00EB79DB" w:rsidRPr="00AF77F4" w:rsidRDefault="00EB79DB" w:rsidP="00EB7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F4">
        <w:rPr>
          <w:rFonts w:ascii="Times New Roman" w:hAnsi="Times New Roman" w:cs="Times New Roman"/>
          <w:sz w:val="28"/>
          <w:szCs w:val="28"/>
        </w:rPr>
        <w:t xml:space="preserve">9444 448616. </w:t>
      </w:r>
    </w:p>
    <w:p w:rsidR="00EB79DB" w:rsidRPr="00AF77F4" w:rsidRDefault="00EB79DB" w:rsidP="00EB7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77F4">
        <w:rPr>
          <w:rFonts w:ascii="Times New Roman" w:hAnsi="Times New Roman" w:cs="Times New Roman"/>
          <w:sz w:val="28"/>
          <w:szCs w:val="28"/>
        </w:rPr>
        <w:t>Ms.</w:t>
      </w:r>
      <w:proofErr w:type="spellEnd"/>
      <w:r w:rsidRPr="00AF77F4">
        <w:rPr>
          <w:rFonts w:ascii="Times New Roman" w:hAnsi="Times New Roman" w:cs="Times New Roman"/>
          <w:sz w:val="28"/>
          <w:szCs w:val="28"/>
        </w:rPr>
        <w:t xml:space="preserve"> P. </w:t>
      </w:r>
      <w:proofErr w:type="spellStart"/>
      <w:r w:rsidRPr="00AF77F4">
        <w:rPr>
          <w:rFonts w:ascii="Times New Roman" w:hAnsi="Times New Roman" w:cs="Times New Roman"/>
          <w:sz w:val="28"/>
          <w:szCs w:val="28"/>
        </w:rPr>
        <w:t>Kavitha</w:t>
      </w:r>
      <w:proofErr w:type="spellEnd"/>
      <w:r w:rsidRPr="00AF77F4">
        <w:rPr>
          <w:rFonts w:ascii="Times New Roman" w:hAnsi="Times New Roman" w:cs="Times New Roman"/>
          <w:sz w:val="28"/>
          <w:szCs w:val="28"/>
        </w:rPr>
        <w:t xml:space="preserve">, Sr. Executive, Media Relations, SRIHER, 9444066154. </w:t>
      </w:r>
    </w:p>
    <w:p w:rsidR="00EB79DB" w:rsidRPr="00964771" w:rsidRDefault="00EB79DB" w:rsidP="00964771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EB79DB" w:rsidRPr="00964771" w:rsidSect="00EB79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F4B97"/>
    <w:multiLevelType w:val="hybridMultilevel"/>
    <w:tmpl w:val="6652EB60"/>
    <w:lvl w:ilvl="0" w:tplc="81A63B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152DE"/>
    <w:multiLevelType w:val="hybridMultilevel"/>
    <w:tmpl w:val="1DF6D5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20"/>
    <w:rsid w:val="00084A20"/>
    <w:rsid w:val="002F6BD3"/>
    <w:rsid w:val="004107D5"/>
    <w:rsid w:val="00421FB9"/>
    <w:rsid w:val="0045160F"/>
    <w:rsid w:val="00484857"/>
    <w:rsid w:val="004873C5"/>
    <w:rsid w:val="004B689B"/>
    <w:rsid w:val="004C07B9"/>
    <w:rsid w:val="005251A5"/>
    <w:rsid w:val="005E7645"/>
    <w:rsid w:val="00653AB4"/>
    <w:rsid w:val="006D7664"/>
    <w:rsid w:val="007379A2"/>
    <w:rsid w:val="00781FBE"/>
    <w:rsid w:val="007B7857"/>
    <w:rsid w:val="007F546D"/>
    <w:rsid w:val="00827321"/>
    <w:rsid w:val="0085622C"/>
    <w:rsid w:val="008934CF"/>
    <w:rsid w:val="00956C1F"/>
    <w:rsid w:val="00964771"/>
    <w:rsid w:val="0096775D"/>
    <w:rsid w:val="00983087"/>
    <w:rsid w:val="00A9761D"/>
    <w:rsid w:val="00AB1F5A"/>
    <w:rsid w:val="00AE66D9"/>
    <w:rsid w:val="00AF77F4"/>
    <w:rsid w:val="00B15BA2"/>
    <w:rsid w:val="00BC4E2A"/>
    <w:rsid w:val="00D1783F"/>
    <w:rsid w:val="00D9624D"/>
    <w:rsid w:val="00DB2FF7"/>
    <w:rsid w:val="00DE731B"/>
    <w:rsid w:val="00E00DAC"/>
    <w:rsid w:val="00E55A9A"/>
    <w:rsid w:val="00E66EC2"/>
    <w:rsid w:val="00EB79DB"/>
    <w:rsid w:val="00F31BA0"/>
    <w:rsid w:val="00F87179"/>
    <w:rsid w:val="00FB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4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A2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08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84A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F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73C5"/>
    <w:pPr>
      <w:ind w:left="720"/>
      <w:contextualSpacing/>
    </w:pPr>
  </w:style>
  <w:style w:type="table" w:styleId="TableGrid">
    <w:name w:val="Table Grid"/>
    <w:basedOn w:val="TableNormal"/>
    <w:uiPriority w:val="39"/>
    <w:rsid w:val="00487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4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A2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08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84A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F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73C5"/>
    <w:pPr>
      <w:ind w:left="720"/>
      <w:contextualSpacing/>
    </w:pPr>
  </w:style>
  <w:style w:type="table" w:styleId="TableGrid">
    <w:name w:val="Table Grid"/>
    <w:basedOn w:val="TableNormal"/>
    <w:uiPriority w:val="39"/>
    <w:rsid w:val="00487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Kamalraj Pandiaraju</cp:lastModifiedBy>
  <cp:revision>2</cp:revision>
  <cp:lastPrinted>2026-06-20T12:42:00Z</cp:lastPrinted>
  <dcterms:created xsi:type="dcterms:W3CDTF">2026-06-21T10:32:00Z</dcterms:created>
  <dcterms:modified xsi:type="dcterms:W3CDTF">2026-06-21T10:32:00Z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c31a0c10-2bd5-43c5-bc6c-699d60e211c5</vt:lpwstr>
  </property>
</Properties>
</file>